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065"/>
        <w:gridCol w:w="1410"/>
        <w:gridCol w:w="1058"/>
        <w:gridCol w:w="907"/>
        <w:gridCol w:w="1110"/>
        <w:gridCol w:w="2310"/>
      </w:tblGrid>
      <w:tr>
        <w:trPr>
          <w:trHeight w:val="510" w:hRule="atLeast"/>
        </w:trPr>
        <w:tc>
          <w:tcPr>
            <w:tcW w:w="9141" w:type="dxa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1、申报人基本情况</w:t>
            </w:r>
          </w:p>
        </w:tc>
      </w:tr>
      <w:tr>
        <w:trPr>
          <w:trHeight w:val="480" w:hRule="atLeast"/>
        </w:trPr>
        <w:tc>
          <w:tcPr>
            <w:tcW w:w="12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    名</w:t>
            </w: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邱洪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90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510322197204010013</w:t>
            </w:r>
          </w:p>
        </w:tc>
      </w:tr>
      <w:tr>
        <w:trPr>
          <w:trHeight w:val="510" w:hRule="atLeast"/>
        </w:trPr>
        <w:tc>
          <w:tcPr>
            <w:tcW w:w="12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学历学位</w:t>
            </w: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本科学士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所学专业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环境监测</w:t>
            </w:r>
          </w:p>
        </w:tc>
      </w:tr>
      <w:tr>
        <w:trPr>
          <w:trHeight w:val="510" w:hRule="atLeast"/>
        </w:trPr>
        <w:tc>
          <w:tcPr>
            <w:tcW w:w="12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现从事专业技术工作</w:t>
            </w: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环境影响评价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现任专业技术职务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>
        <w:trPr>
          <w:trHeight w:val="510" w:hRule="atLeast"/>
        </w:trPr>
        <w:tc>
          <w:tcPr>
            <w:tcW w:w="2346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拟申报专业技术职务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年度考核结果：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</w:tr>
      <w:tr>
        <w:trPr>
          <w:trHeight w:val="510" w:hRule="atLeast"/>
        </w:trPr>
        <w:tc>
          <w:tcPr>
            <w:tcW w:w="9141" w:type="dxa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2、申报人的主要业绩及贡献</w:t>
            </w:r>
          </w:p>
        </w:tc>
      </w:tr>
      <w:tr>
        <w:trPr>
          <w:trHeight w:val="285" w:hRule="atLeast"/>
        </w:trPr>
        <w:tc>
          <w:tcPr>
            <w:tcW w:w="9141" w:type="dxa"/>
            <w:gridSpan w:val="7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该同志自201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年从事环境影响评价工作至今，工作认真负责，专业技术水平高，勇于承担重点、难点项目，是我公司的技术核心和骨干，2016年11月聘任该同志为我公司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环评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工程师。该同志20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主持编制了“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配套建设表面处理车间项目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”、“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年产200万件可变气门阀芯生产线建设项目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”、“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西藏贡嘎县阳光加气站新建工程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”、“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墨竹工卡县甲玛乡水源地饮水项目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”等项目的环评报告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表（书）；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年主持编制了“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年产35万吨石英砂技改项目</w:t>
            </w:r>
            <w:r>
              <w:rPr>
                <w:rStyle w:val="4"/>
                <w:sz w:val="24"/>
                <w:szCs w:val="24"/>
                <w:lang w:val="en-US" w:eastAsia="zh-CN"/>
              </w:rPr>
              <w:t>”、“</w:t>
            </w:r>
            <w:r>
              <w:rPr>
                <w:rStyle w:val="4"/>
                <w:rFonts w:hint="eastAsia"/>
                <w:sz w:val="24"/>
                <w:szCs w:val="24"/>
                <w:lang w:val="en-US" w:eastAsia="zh-CN"/>
              </w:rPr>
              <w:t>白朗县2017年嘎东镇、洛江镇农业综合开发高标准农田建设项目</w:t>
            </w:r>
            <w:r>
              <w:rPr>
                <w:rStyle w:val="4"/>
                <w:sz w:val="24"/>
                <w:szCs w:val="24"/>
                <w:lang w:val="en-US" w:eastAsia="zh-CN"/>
              </w:rPr>
              <w:t>”、“</w:t>
            </w:r>
            <w:r>
              <w:rPr>
                <w:rStyle w:val="4"/>
                <w:rFonts w:hint="eastAsia"/>
                <w:sz w:val="24"/>
                <w:szCs w:val="24"/>
                <w:lang w:val="en-US" w:eastAsia="zh-CN"/>
              </w:rPr>
              <w:t>联合光伏曲松县下江乡一期20兆瓦并网光伏发电项目</w:t>
            </w:r>
            <w:r>
              <w:rPr>
                <w:rStyle w:val="4"/>
                <w:sz w:val="24"/>
                <w:szCs w:val="24"/>
                <w:lang w:val="en-US" w:eastAsia="zh-CN"/>
              </w:rPr>
              <w:t>”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等项目的环评报告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表（书）</w:t>
            </w:r>
            <w:r>
              <w:rPr>
                <w:rStyle w:val="4"/>
                <w:rFonts w:hint="eastAsia"/>
                <w:sz w:val="24"/>
                <w:szCs w:val="24"/>
                <w:lang w:val="en-US" w:eastAsia="zh-CN"/>
              </w:rPr>
              <w:t>；2018年主持编制了“汽车零部件配套产品机械制造生产线项目”、“绵阳雨辰医养结合医院项目”、“年产3000台单双杠、1000台桌椅生产线”、“采掘合金及工具线升级扩能改造项目”、“中科西奥电梯整机制造项目（二期）2#生产车间”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等项目的环评报告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表（书）；2019年主持编制了“电子磁性元器件、照明电子及光电器件生产线”、“四川龙华光电薄膜股份有限公司-OLED显示和5G通讯膜材产业化项目”、“绵阳伟联科技有限公司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新建电子元器件项目”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等项目的环评报告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表（书）。以上项目均顺利完成并通过行业主管部门的审核。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</w:p>
        </w:tc>
      </w:tr>
      <w:tr>
        <w:trPr>
          <w:trHeight w:val="285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195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0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1240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altName w:val="Segoe UI"/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  <w:style w:type="character" w:customStyle="1" w:styleId="3">
    <w:name w:val="font91"/>
    <w:basedOn w:val="2"/>
    <w:rPr>
      <w:rFonts w:ascii="宋体" w:hAnsi="宋体" w:eastAsia="宋体" w:cs="宋体"/>
      <w:b/>
      <w:color w:val="000000"/>
      <w:sz w:val="22"/>
      <w:szCs w:val="22"/>
      <w:u w:val="none"/>
    </w:rPr>
  </w:style>
  <w:style w:type="character" w:customStyle="1" w:styleId="4">
    <w:name w:val="font31"/>
    <w:basedOn w:val="2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个人版_9.1.0.4180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dcterms:modified xsi:type="dcterms:W3CDTF">2021-01-12T10:54:23Z</dcterms:modified>
  <dc:title>lenovo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